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6286EDF"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E2293">
        <w:rPr>
          <w:b/>
          <w:i/>
          <w:noProof/>
          <w:sz w:val="28"/>
        </w:rPr>
        <w:t>13</w:t>
      </w:r>
      <w:r w:rsidR="00B524E7">
        <w:rPr>
          <w:b/>
          <w:i/>
          <w:noProof/>
          <w:sz w:val="28"/>
        </w:rPr>
        <w:t>83</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85CC6" w:rsidR="001E41F3" w:rsidRPr="00410371" w:rsidRDefault="0021144F" w:rsidP="00E13F3D">
            <w:pPr>
              <w:pStyle w:val="CRCoverPage"/>
              <w:spacing w:after="0"/>
              <w:jc w:val="right"/>
              <w:rPr>
                <w:b/>
                <w:noProof/>
                <w:sz w:val="28"/>
              </w:rPr>
            </w:pPr>
            <w:r>
              <w:fldChar w:fldCharType="begin"/>
            </w:r>
            <w:r>
              <w:instrText xml:space="preserve"> DOCPROPERTY  Spec#  \* MERGEFORMAT </w:instrText>
            </w:r>
            <w:r>
              <w:fldChar w:fldCharType="separate"/>
            </w:r>
            <w:r w:rsidR="00F801C2">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726F8" w:rsidR="001E41F3" w:rsidRPr="00410371" w:rsidRDefault="0021144F" w:rsidP="00547111">
            <w:pPr>
              <w:pStyle w:val="CRCoverPage"/>
              <w:spacing w:after="0"/>
              <w:rPr>
                <w:noProof/>
              </w:rPr>
            </w:pPr>
            <w:r>
              <w:fldChar w:fldCharType="begin"/>
            </w:r>
            <w:r>
              <w:instrText xml:space="preserve"> DOCPROPERTY  Cr#  \* MERGEFORMAT </w:instrText>
            </w:r>
            <w:r>
              <w:fldChar w:fldCharType="separate"/>
            </w:r>
            <w:r w:rsidR="00F9132F">
              <w:rPr>
                <w:b/>
                <w:noProof/>
                <w:sz w:val="28"/>
              </w:rPr>
              <w:t>1597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20C8C" w:rsidR="001E41F3" w:rsidRPr="00410371" w:rsidRDefault="00B524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08BEF" w:rsidR="001E41F3" w:rsidRPr="00410371" w:rsidRDefault="00F801C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16E3B" w:rsidR="00F25D98" w:rsidRDefault="00F801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3394" w:rsidR="001E41F3" w:rsidRDefault="00F801C2">
            <w:pPr>
              <w:pStyle w:val="CRCoverPage"/>
              <w:spacing w:after="0"/>
              <w:ind w:left="100"/>
              <w:rPr>
                <w:noProof/>
              </w:rPr>
            </w:pPr>
            <w:r>
              <w:t xml:space="preserve">User consent check information </w:t>
            </w:r>
            <w:r w:rsidR="007747CF">
              <w:t xml:space="preserve">by </w:t>
            </w:r>
            <w:r>
              <w:t>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5F058" w:rsidR="001E41F3" w:rsidRDefault="00F801C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6FCE9" w:rsidR="001E41F3" w:rsidRDefault="00F801C2">
            <w:pPr>
              <w:pStyle w:val="CRCoverPage"/>
              <w:spacing w:after="0"/>
              <w:ind w:left="100"/>
              <w:rPr>
                <w:noProof/>
              </w:rPr>
            </w:pPr>
            <w:r>
              <w:t>UC3S</w:t>
            </w:r>
            <w:r w:rsidR="00023994">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54D9D" w:rsidR="001E41F3" w:rsidRDefault="004D5235">
            <w:pPr>
              <w:pStyle w:val="CRCoverPage"/>
              <w:spacing w:after="0"/>
              <w:ind w:left="100"/>
              <w:rPr>
                <w:noProof/>
              </w:rPr>
            </w:pPr>
            <w:r>
              <w:t>202</w:t>
            </w:r>
            <w:r w:rsidR="003C2DBE">
              <w:t>3</w:t>
            </w:r>
            <w:r>
              <w:t>-</w:t>
            </w:r>
            <w:r w:rsidR="00F801C2">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A665C" w:rsidR="001E41F3" w:rsidRDefault="004E22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C326A" w:rsidR="001E41F3" w:rsidRDefault="004D5235">
            <w:pPr>
              <w:pStyle w:val="CRCoverPage"/>
              <w:spacing w:after="0"/>
              <w:ind w:left="100"/>
              <w:rPr>
                <w:noProof/>
              </w:rPr>
            </w:pPr>
            <w:r>
              <w:t>Rel-</w:t>
            </w:r>
            <w:r w:rsidR="00F801C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801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3F808" w14:textId="5DB73109" w:rsidR="00186E67" w:rsidRDefault="00186E67">
            <w:pPr>
              <w:pStyle w:val="CRCoverPage"/>
              <w:spacing w:after="0"/>
              <w:ind w:left="100"/>
              <w:rPr>
                <w:rStyle w:val="ui-provider"/>
              </w:rPr>
            </w:pPr>
            <w:r>
              <w:rPr>
                <w:rStyle w:val="ui-provider"/>
              </w:rPr>
              <w:t xml:space="preserve">Clause 6.2.6.3.2 in </w:t>
            </w:r>
            <w:r w:rsidR="00F801C2" w:rsidRPr="00F801C2">
              <w:rPr>
                <w:rStyle w:val="ui-provider"/>
              </w:rPr>
              <w:t xml:space="preserve">TS 23.288 allows in the request to DCCF </w:t>
            </w:r>
            <w:r w:rsidR="00F801C2">
              <w:rPr>
                <w:rStyle w:val="ui-provider"/>
              </w:rPr>
              <w:t>to also send</w:t>
            </w:r>
            <w:r w:rsidR="00F801C2" w:rsidRPr="00F801C2">
              <w:rPr>
                <w:rStyle w:val="ui-provider"/>
              </w:rPr>
              <w:t xml:space="preserve"> "user consent check information"</w:t>
            </w:r>
            <w:r>
              <w:rPr>
                <w:rStyle w:val="ui-provider"/>
              </w:rPr>
              <w:t xml:space="preserve"> (see also </w:t>
            </w:r>
            <w:r w:rsidRPr="00F801C2">
              <w:rPr>
                <w:noProof/>
              </w:rPr>
              <w:t>Fi</w:t>
            </w:r>
            <w:r w:rsidRPr="00F801C2">
              <w:rPr>
                <w:rStyle w:val="ui-provider"/>
              </w:rPr>
              <w:t>gure 6.2.6.3.2-1</w:t>
            </w:r>
            <w:r>
              <w:rPr>
                <w:rStyle w:val="ui-provider"/>
              </w:rPr>
              <w:t>)</w:t>
            </w:r>
            <w:r w:rsidR="00F801C2" w:rsidRPr="00F801C2">
              <w:rPr>
                <w:rStyle w:val="ui-provider"/>
              </w:rPr>
              <w:t>.</w:t>
            </w:r>
            <w:r w:rsidR="00F801C2">
              <w:rPr>
                <w:rStyle w:val="ui-provider"/>
              </w:rPr>
              <w:t xml:space="preserve"> </w:t>
            </w:r>
          </w:p>
          <w:p w14:paraId="708AA7DE" w14:textId="081C7EC3" w:rsidR="001E41F3" w:rsidRPr="00F801C2" w:rsidRDefault="00F801C2">
            <w:pPr>
              <w:pStyle w:val="CRCoverPage"/>
              <w:spacing w:after="0"/>
              <w:ind w:left="100"/>
              <w:rPr>
                <w:noProof/>
              </w:rPr>
            </w:pPr>
            <w:r>
              <w:rPr>
                <w:rStyle w:val="ui-provider"/>
              </w:rPr>
              <w:t xml:space="preserve">This is not </w:t>
            </w:r>
            <w:r w:rsidR="00186E67">
              <w:rPr>
                <w:rStyle w:val="ui-provider"/>
              </w:rPr>
              <w:t xml:space="preserve">yet </w:t>
            </w:r>
            <w:r>
              <w:rPr>
                <w:rStyle w:val="ui-provider"/>
              </w:rPr>
              <w:t>reflected in 33.501. Thus, there is a misalignment on the evolved specification work in SA2 and SA3.</w:t>
            </w:r>
          </w:p>
        </w:tc>
      </w:tr>
      <w:tr w:rsidR="001E41F3" w:rsidRPr="00F801C2" w14:paraId="4CA74D09" w14:textId="77777777" w:rsidTr="00547111">
        <w:tc>
          <w:tcPr>
            <w:tcW w:w="2694" w:type="dxa"/>
            <w:gridSpan w:val="2"/>
            <w:tcBorders>
              <w:left w:val="single" w:sz="4" w:space="0" w:color="auto"/>
            </w:tcBorders>
          </w:tcPr>
          <w:p w14:paraId="2D0866D6" w14:textId="77777777" w:rsidR="001E41F3" w:rsidRPr="00F801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1C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7B90F" w:rsidR="001E41F3" w:rsidRDefault="00F801C2">
            <w:pPr>
              <w:pStyle w:val="CRCoverPage"/>
              <w:spacing w:after="0"/>
              <w:ind w:left="100"/>
              <w:rPr>
                <w:noProof/>
              </w:rPr>
            </w:pPr>
            <w:r>
              <w:rPr>
                <w:noProof/>
              </w:rPr>
              <w:t>U</w:t>
            </w:r>
            <w:r w:rsidR="00186E67">
              <w:rPr>
                <w:noProof/>
              </w:rPr>
              <w:t>p</w:t>
            </w:r>
            <w:r>
              <w:rPr>
                <w:noProof/>
              </w:rPr>
              <w:t>date X.2 and X.3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D42E" w:rsidR="001E41F3" w:rsidRDefault="00F801C2">
            <w:pPr>
              <w:pStyle w:val="CRCoverPage"/>
              <w:spacing w:after="0"/>
              <w:ind w:left="100"/>
              <w:rPr>
                <w:noProof/>
              </w:rPr>
            </w:pPr>
            <w:r>
              <w:rPr>
                <w:noProof/>
              </w:rPr>
              <w:t>Misalignment and ambiguity, not reflecting the latest results regarding user consent concepts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DB284" w:rsidR="001E41F3" w:rsidRDefault="00F80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6540A" w:rsidR="001E41F3" w:rsidRDefault="00F80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AE32" w:rsidR="001E41F3" w:rsidRDefault="00F80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D60CAF" w:rsidR="008863B9" w:rsidRDefault="00B524E7">
            <w:pPr>
              <w:pStyle w:val="CRCoverPage"/>
              <w:spacing w:after="0"/>
              <w:ind w:left="100"/>
              <w:rPr>
                <w:noProof/>
              </w:rPr>
            </w:pPr>
            <w:r>
              <w:rPr>
                <w:noProof/>
              </w:rPr>
              <w:t>S3-231379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061F95C" w:rsidR="001E41F3" w:rsidRDefault="001E41F3">
      <w:pPr>
        <w:rPr>
          <w:noProof/>
        </w:rPr>
      </w:pPr>
    </w:p>
    <w:p w14:paraId="69A7FC03" w14:textId="6C7BE4C4" w:rsidR="00F801C2" w:rsidRDefault="00F801C2">
      <w:pPr>
        <w:rPr>
          <w:noProof/>
        </w:rPr>
      </w:pPr>
    </w:p>
    <w:p w14:paraId="68041FB2" w14:textId="0B97D261" w:rsidR="00F801C2" w:rsidRPr="00F801C2" w:rsidRDefault="00F801C2">
      <w:pPr>
        <w:rPr>
          <w:noProof/>
          <w:sz w:val="44"/>
          <w:szCs w:val="44"/>
        </w:rPr>
      </w:pPr>
      <w:r w:rsidRPr="00F801C2">
        <w:rPr>
          <w:noProof/>
          <w:sz w:val="44"/>
          <w:szCs w:val="44"/>
        </w:rPr>
        <w:t>************ START OF CHANGES</w:t>
      </w:r>
    </w:p>
    <w:p w14:paraId="5A6E96AC" w14:textId="5F97309B" w:rsidR="00F801C2" w:rsidRDefault="00F801C2">
      <w:pPr>
        <w:rPr>
          <w:noProof/>
        </w:rPr>
      </w:pPr>
    </w:p>
    <w:p w14:paraId="3392B866" w14:textId="77777777" w:rsidR="00F801C2" w:rsidRPr="00F801C2" w:rsidRDefault="00F801C2" w:rsidP="00F801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801C2">
        <w:rPr>
          <w:rFonts w:ascii="Arial" w:hAnsi="Arial" w:hint="eastAsia"/>
          <w:sz w:val="36"/>
          <w:lang w:eastAsia="zh-CN"/>
        </w:rPr>
        <w:t>X.2</w:t>
      </w:r>
      <w:r w:rsidRPr="00F801C2">
        <w:rPr>
          <w:rFonts w:ascii="Arial" w:hAnsi="Arial"/>
          <w:sz w:val="36"/>
        </w:rPr>
        <w:tab/>
        <w:t>Authorization of NF Service Consumers for data access via DCCF</w:t>
      </w:r>
    </w:p>
    <w:p w14:paraId="73C586D2" w14:textId="5AE2B055" w:rsidR="00F801C2" w:rsidRPr="00F801C2" w:rsidRDefault="00F801C2" w:rsidP="00F801C2">
      <w:pPr>
        <w:overflowPunct w:val="0"/>
        <w:autoSpaceDE w:val="0"/>
        <w:autoSpaceDN w:val="0"/>
        <w:adjustRightInd w:val="0"/>
        <w:textAlignment w:val="baseline"/>
        <w:rPr>
          <w:lang w:val="en-US"/>
        </w:rPr>
      </w:pPr>
      <w:r w:rsidRPr="00F801C2">
        <w:rPr>
          <w:lang w:val="en-US"/>
        </w:rPr>
        <w:t>The detailed procedure for NF Service Consumer to receive data from Service Producers via DCCF is depicted in Figure X.2-1</w:t>
      </w:r>
      <w:r>
        <w:rPr>
          <w:lang w:val="en-US"/>
        </w:rPr>
        <w:t xml:space="preserve">. </w:t>
      </w:r>
    </w:p>
    <w:p w14:paraId="1EB8DE20" w14:textId="7BD22CA2" w:rsidR="00F801C2" w:rsidRPr="00F801C2" w:rsidRDefault="00F801C2" w:rsidP="00F801C2">
      <w:pPr>
        <w:overflowPunct w:val="0"/>
        <w:autoSpaceDE w:val="0"/>
        <w:autoSpaceDN w:val="0"/>
        <w:adjustRightInd w:val="0"/>
        <w:textAlignment w:val="baseline"/>
        <w:rPr>
          <w:lang w:val="en-US"/>
        </w:rPr>
      </w:pPr>
    </w:p>
    <w:p w14:paraId="352E2686" w14:textId="2E7514B9" w:rsidR="00F801C2" w:rsidRPr="00F801C2" w:rsidRDefault="00014DF1" w:rsidP="00F801C2">
      <w:pPr>
        <w:overflowPunct w:val="0"/>
        <w:autoSpaceDE w:val="0"/>
        <w:autoSpaceDN w:val="0"/>
        <w:adjustRightInd w:val="0"/>
        <w:textAlignment w:val="baseline"/>
        <w:rPr>
          <w:lang w:val="en-US" w:eastAsia="zh-CN"/>
        </w:rPr>
      </w:pPr>
      <w:del w:id="1" w:author="Nokia" w:date="2023-02-13T14:51:00Z">
        <w:r w:rsidRPr="004E2ECD" w:rsidDel="00014DF1">
          <w:object w:dxaOrig="14652" w:dyaOrig="16021" w14:anchorId="14EEA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5pt" o:ole="">
              <v:imagedata r:id="rId18" o:title=""/>
            </v:shape>
            <o:OLEObject Type="Embed" ProgID="Visio.Drawing.15" ShapeID="_x0000_i1025" DrawAspect="Content" ObjectID="_1737811566" r:id="rId19"/>
          </w:object>
        </w:r>
      </w:del>
    </w:p>
    <w:p w14:paraId="4688C5A9" w14:textId="38029406" w:rsidR="00F801C2" w:rsidRDefault="00F801C2" w:rsidP="00F801C2">
      <w:pPr>
        <w:keepNext/>
        <w:keepLines/>
        <w:overflowPunct w:val="0"/>
        <w:autoSpaceDE w:val="0"/>
        <w:autoSpaceDN w:val="0"/>
        <w:adjustRightInd w:val="0"/>
        <w:spacing w:before="60"/>
        <w:jc w:val="center"/>
        <w:textAlignment w:val="baseline"/>
        <w:rPr>
          <w:ins w:id="2" w:author="Nokia" w:date="2023-02-13T14:50:00Z"/>
          <w:rFonts w:ascii="Arial" w:hAnsi="Arial"/>
          <w:b/>
        </w:rPr>
      </w:pPr>
    </w:p>
    <w:p w14:paraId="348A4FD9" w14:textId="0255FE1F" w:rsidR="00014DF1" w:rsidRPr="00F801C2" w:rsidRDefault="00014DF1" w:rsidP="00F801C2">
      <w:pPr>
        <w:keepNext/>
        <w:keepLines/>
        <w:overflowPunct w:val="0"/>
        <w:autoSpaceDE w:val="0"/>
        <w:autoSpaceDN w:val="0"/>
        <w:adjustRightInd w:val="0"/>
        <w:spacing w:before="60"/>
        <w:jc w:val="center"/>
        <w:textAlignment w:val="baseline"/>
        <w:rPr>
          <w:rFonts w:ascii="Arial" w:hAnsi="Arial"/>
          <w:b/>
          <w:lang w:val="en-US"/>
        </w:rPr>
      </w:pPr>
      <w:ins w:id="3" w:author="Nokia" w:date="2023-02-13T14:50:00Z">
        <w:r w:rsidRPr="00F801C2">
          <w:rPr>
            <w:rFonts w:ascii="Arial" w:hAnsi="Arial"/>
            <w:b/>
          </w:rPr>
          <w:object w:dxaOrig="15030" w:dyaOrig="16426" w14:anchorId="39260336">
            <v:shape id="_x0000_i1026" type="#_x0000_t75" style="width:524.25pt;height:573pt" o:ole="">
              <v:imagedata r:id="rId20" o:title=""/>
            </v:shape>
            <o:OLEObject Type="Embed" ProgID="Visio.Drawing.15" ShapeID="_x0000_i1026" DrawAspect="Content" ObjectID="_1737811567" r:id="rId21"/>
          </w:object>
        </w:r>
      </w:ins>
    </w:p>
    <w:p w14:paraId="0813BC37" w14:textId="77777777" w:rsidR="00F801C2" w:rsidRPr="00F801C2" w:rsidRDefault="00F801C2" w:rsidP="00F801C2">
      <w:pPr>
        <w:keepLines/>
        <w:overflowPunct w:val="0"/>
        <w:autoSpaceDE w:val="0"/>
        <w:autoSpaceDN w:val="0"/>
        <w:adjustRightInd w:val="0"/>
        <w:spacing w:after="240"/>
        <w:jc w:val="center"/>
        <w:textAlignment w:val="baseline"/>
        <w:rPr>
          <w:rFonts w:ascii="Arial" w:hAnsi="Arial"/>
          <w:b/>
          <w:lang w:val="en-US" w:eastAsia="x-none"/>
        </w:rPr>
      </w:pPr>
      <w:r w:rsidRPr="00F801C2">
        <w:rPr>
          <w:rFonts w:ascii="Arial" w:hAnsi="Arial"/>
          <w:b/>
          <w:lang w:val="en-US" w:eastAsia="x-none"/>
        </w:rPr>
        <w:t>Figure X.2-1: NF Service Consumer Authorization to receive data from NF Service Producers via DCCF</w:t>
      </w:r>
    </w:p>
    <w:p w14:paraId="477334B7" w14:textId="7A4D0001" w:rsidR="00BD4EA2" w:rsidRPr="00BD4EA2" w:rsidRDefault="00BD4EA2" w:rsidP="00BD4EA2">
      <w:pPr>
        <w:pStyle w:val="ListParagraph"/>
        <w:numPr>
          <w:ilvl w:val="0"/>
          <w:numId w:val="4"/>
        </w:numPr>
        <w:overflowPunct w:val="0"/>
        <w:autoSpaceDE w:val="0"/>
        <w:autoSpaceDN w:val="0"/>
        <w:adjustRightInd w:val="0"/>
        <w:textAlignment w:val="baseline"/>
        <w:rPr>
          <w:ins w:id="4" w:author="Nokia" w:date="2023-02-13T14:37:00Z"/>
          <w:lang w:val="en-US" w:eastAsia="zh-CN"/>
        </w:rPr>
      </w:pPr>
      <w:ins w:id="5" w:author="Nokia" w:date="2023-02-13T14:37:00Z">
        <w:r>
          <w:rPr>
            <w:rStyle w:val="ui-provider"/>
          </w:rPr>
          <w:t>If data to be collected is subject to user consent, the NF Service Consumer may check user consent at DCCF.</w:t>
        </w:r>
      </w:ins>
    </w:p>
    <w:p w14:paraId="782838F5" w14:textId="45938572"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3A1E0AF0" w14:textId="5CA8D000"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4.</w:t>
      </w:r>
      <w:r w:rsidRPr="00F801C2">
        <w:rPr>
          <w:lang w:val="en-US" w:eastAsia="zh-CN"/>
        </w:rPr>
        <w:tab/>
        <w:t xml:space="preserve">The NF Service Consumer initiates a NF service request to the DCCF which includes the </w:t>
      </w:r>
      <w:proofErr w:type="spellStart"/>
      <w:r w:rsidRPr="00F801C2">
        <w:rPr>
          <w:lang w:val="en-US" w:eastAsia="zh-CN"/>
        </w:rPr>
        <w:t>access_token_nwdaf</w:t>
      </w:r>
      <w:proofErr w:type="spellEnd"/>
      <w:r w:rsidRPr="00F801C2">
        <w:rPr>
          <w:lang w:val="en-US" w:eastAsia="zh-CN"/>
        </w:rPr>
        <w:t xml:space="preserve">. The NF Service Consumer shall also generate a Client Credentials Assertion (CCA) token (CCA_NWDAF) as described in the clause 13.3.8 and include it in the request message </w:t>
      </w:r>
      <w:proofErr w:type="gramStart"/>
      <w:r w:rsidRPr="00F801C2">
        <w:rPr>
          <w:lang w:val="en-US" w:eastAsia="zh-CN"/>
        </w:rPr>
        <w:t>in order to</w:t>
      </w:r>
      <w:proofErr w:type="gramEnd"/>
      <w:r w:rsidRPr="00F801C2">
        <w:rPr>
          <w:lang w:val="en-US" w:eastAsia="zh-CN"/>
        </w:rPr>
        <w:t xml:space="preserve"> authenticate itself towards the NF Service Producers. </w:t>
      </w:r>
      <w:ins w:id="6" w:author="Nokia" w:date="2023-02-13T14:25:00Z">
        <w:r w:rsidR="009E2379">
          <w:rPr>
            <w:rStyle w:val="ui-provider"/>
          </w:rPr>
          <w:t>If data to be collected is subject to user consent: if the data consumer checked user consent before, the data consumer shall provide user consent check information (i.e.</w:t>
        </w:r>
      </w:ins>
      <w:ins w:id="7" w:author="Nokia" w:date="2023-02-13T14:51:00Z">
        <w:r w:rsidR="00014DF1">
          <w:rPr>
            <w:rStyle w:val="ui-provider"/>
          </w:rPr>
          <w:t>,</w:t>
        </w:r>
      </w:ins>
      <w:ins w:id="8" w:author="Nokia" w:date="2023-02-13T14:25:00Z">
        <w:r w:rsidR="009E2379">
          <w:rPr>
            <w:rStyle w:val="ui-provider"/>
          </w:rPr>
          <w:t xml:space="preserve"> an indication that it has checked user consent), otherwise, the data consumer shall provide a purpose for the data collection.</w:t>
        </w:r>
      </w:ins>
    </w:p>
    <w:p w14:paraId="2D965D7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0: The procedure of NF Service Consumer (</w:t>
      </w:r>
      <w:proofErr w:type="gramStart"/>
      <w:r w:rsidRPr="00F801C2">
        <w:rPr>
          <w:lang w:val="en-US" w:eastAsia="zh-CN"/>
        </w:rPr>
        <w:t>e.g.</w:t>
      </w:r>
      <w:proofErr w:type="gramEnd"/>
      <w:r w:rsidRPr="00F801C2">
        <w:rPr>
          <w:lang w:val="en-US" w:eastAsia="zh-CN"/>
        </w:rPr>
        <w:t xml:space="preserve"> NWDAF) requesting the services provided by NF Service Producer via DCCF is defined in Clause 6.2.6.3 of TS 23.288 [105].</w:t>
      </w:r>
    </w:p>
    <w:p w14:paraId="7C8BCA75"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5.</w:t>
      </w:r>
      <w:r w:rsidRPr="00F801C2">
        <w:rPr>
          <w:lang w:val="en-US" w:eastAsia="zh-CN"/>
        </w:rPr>
        <w:tab/>
        <w:t xml:space="preserve">The DCCF shall verify if the </w:t>
      </w:r>
      <w:proofErr w:type="spellStart"/>
      <w:r w:rsidRPr="00F801C2">
        <w:rPr>
          <w:lang w:val="en-US" w:eastAsia="zh-CN"/>
        </w:rPr>
        <w:t>access_token_nwdaf</w:t>
      </w:r>
      <w:proofErr w:type="spellEnd"/>
      <w:r w:rsidRPr="00F801C2">
        <w:rPr>
          <w:lang w:val="en-US" w:eastAsia="zh-CN"/>
        </w:rPr>
        <w:t xml:space="preserve"> is valid and executes the service.</w:t>
      </w:r>
    </w:p>
    <w:p w14:paraId="19E2E7D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6.</w:t>
      </w:r>
      <w:r w:rsidRPr="00F801C2">
        <w:rPr>
          <w:lang w:val="en-US" w:eastAsia="zh-CN"/>
        </w:rPr>
        <w:tab/>
        <w:t>The DCCF determines the NF Service Producer(s) from where the data is to be collected (as specified in Clause 6.2.6.3.2 in TS 23.288[105]).</w:t>
      </w:r>
    </w:p>
    <w:p w14:paraId="30E5B86B" w14:textId="77777777" w:rsidR="00F801C2" w:rsidRPr="00F801C2" w:rsidRDefault="00F801C2" w:rsidP="00F801C2">
      <w:pPr>
        <w:keepLines/>
        <w:overflowPunct w:val="0"/>
        <w:autoSpaceDE w:val="0"/>
        <w:autoSpaceDN w:val="0"/>
        <w:adjustRightInd w:val="0"/>
        <w:ind w:left="1135" w:hanging="851"/>
        <w:textAlignment w:val="baseline"/>
        <w:rPr>
          <w:lang w:val="en-US"/>
        </w:rPr>
      </w:pPr>
      <w:r w:rsidRPr="00F801C2">
        <w:rPr>
          <w:lang w:val="en-US"/>
        </w:rPr>
        <w:t xml:space="preserve">NOTE 1: </w:t>
      </w:r>
      <w:r w:rsidRPr="00F801C2">
        <w:rPr>
          <w:lang w:val="en-US"/>
        </w:rPr>
        <w:tab/>
        <w:t>If the NF Service Consumer sends the NF Service Producer information (</w:t>
      </w:r>
      <w:proofErr w:type="gramStart"/>
      <w:r w:rsidRPr="00F801C2">
        <w:rPr>
          <w:lang w:val="en-US"/>
        </w:rPr>
        <w:t>i.e.</w:t>
      </w:r>
      <w:proofErr w:type="gramEnd"/>
      <w:r w:rsidRPr="00F801C2">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E09E02"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7.</w:t>
      </w:r>
      <w:r w:rsidRPr="00F801C2">
        <w:rPr>
          <w:lang w:val="en-US" w:eastAsia="zh-CN"/>
        </w:rPr>
        <w:tab/>
        <w:t xml:space="preserve">The DCCF sends a </w:t>
      </w:r>
      <w:proofErr w:type="spellStart"/>
      <w:r w:rsidRPr="00F801C2">
        <w:rPr>
          <w:lang w:val="en-US" w:eastAsia="zh-CN"/>
        </w:rPr>
        <w:t>Nnrf_AccessToken_Get</w:t>
      </w:r>
      <w:proofErr w:type="spellEnd"/>
      <w:r w:rsidRPr="00F801C2">
        <w:rPr>
          <w:lang w:val="en-US" w:eastAsia="zh-CN"/>
        </w:rPr>
        <w:t xml:space="preserve"> request to NRF including the information to identify the target NF (NF Service Producer), the source NF (NF Service Consumer </w:t>
      </w:r>
      <w:proofErr w:type="gramStart"/>
      <w:r w:rsidRPr="00F801C2">
        <w:rPr>
          <w:lang w:val="en-US" w:eastAsia="zh-CN"/>
        </w:rPr>
        <w:t>e.g.</w:t>
      </w:r>
      <w:proofErr w:type="gramEnd"/>
      <w:r w:rsidRPr="00F801C2">
        <w:rPr>
          <w:lang w:val="en-US" w:eastAsia="zh-CN"/>
        </w:rPr>
        <w:t xml:space="preserve"> NWDAF), the NF Instance ID of DCCF and the CCA_NWDAF provided by the NF Service Consumer.</w:t>
      </w:r>
    </w:p>
    <w:p w14:paraId="7F1ABB5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NOTE 1a: The NF Instance ID of DCCF is included in a different IE than source NF so that Rel-16 NRF will ignore the new IE.</w:t>
      </w:r>
    </w:p>
    <w:p w14:paraId="3F9117B9" w14:textId="77777777" w:rsidR="00F801C2" w:rsidRPr="00F801C2" w:rsidRDefault="00F801C2" w:rsidP="00F801C2">
      <w:pPr>
        <w:overflowPunct w:val="0"/>
        <w:autoSpaceDE w:val="0"/>
        <w:autoSpaceDN w:val="0"/>
        <w:adjustRightInd w:val="0"/>
        <w:ind w:left="568" w:hanging="284"/>
        <w:textAlignment w:val="baseline"/>
        <w:rPr>
          <w:lang w:val="en-US" w:eastAsia="zh-CN"/>
        </w:rPr>
      </w:pPr>
      <w:bookmarkStart w:id="9" w:name="_Hlk85443410"/>
      <w:r w:rsidRPr="00F801C2">
        <w:rPr>
          <w:lang w:val="en-US" w:eastAsia="zh-CN"/>
        </w:rPr>
        <w:t>8.</w:t>
      </w:r>
      <w:r w:rsidRPr="00F801C2">
        <w:rPr>
          <w:lang w:val="en-US" w:eastAsia="zh-CN"/>
        </w:rPr>
        <w:tab/>
        <w:t xml:space="preserve">The NRF shall check whether the DCCF and the NF Service Consumer (e.g. NWDAF) are allowed to access the service provided by the identified NF Service </w:t>
      </w:r>
      <w:proofErr w:type="gramStart"/>
      <w:r w:rsidRPr="00F801C2">
        <w:rPr>
          <w:lang w:val="en-US" w:eastAsia="zh-CN"/>
        </w:rPr>
        <w:t>Producers</w:t>
      </w:r>
      <w:r w:rsidRPr="00F801C2">
        <w:rPr>
          <w:lang w:eastAsia="x-none"/>
        </w:rPr>
        <w:t xml:space="preserve"> </w:t>
      </w:r>
      <w:r w:rsidRPr="00F801C2">
        <w:rPr>
          <w:lang w:val="en-US" w:eastAsia="zh-CN"/>
        </w:rPr>
        <w:t>,</w:t>
      </w:r>
      <w:proofErr w:type="gramEnd"/>
      <w:r w:rsidRPr="00F801C2">
        <w:rPr>
          <w:lang w:val="en-US" w:eastAsia="zh-CN"/>
        </w:rPr>
        <w:t xml:space="preserve"> and the DCCF as the proxy is allowed to</w:t>
      </w:r>
      <w:r w:rsidRPr="00F801C2">
        <w:rPr>
          <w:lang w:eastAsia="x-none"/>
        </w:rPr>
        <w:t xml:space="preserve"> </w:t>
      </w:r>
      <w:r w:rsidRPr="00F801C2">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14:paraId="3C47F371"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2: A Rel-16 NRF takes CCA to authenticate NF Service Consumer if available (i.e., authentication is not based on TLS).</w:t>
      </w:r>
      <w:r w:rsidRPr="00F801C2" w:rsidDel="00C62504">
        <w:rPr>
          <w:lang w:val="en-US" w:eastAsia="zh-CN"/>
        </w:rPr>
        <w:t xml:space="preserve"> </w:t>
      </w:r>
    </w:p>
    <w:p w14:paraId="2F530AB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 xml:space="preserve">NOTE 3: In the case the NRF is from Rel-16 or earlier, after the NRF receives </w:t>
      </w:r>
      <w:proofErr w:type="spellStart"/>
      <w:r w:rsidRPr="00F801C2">
        <w:rPr>
          <w:lang w:val="en-US" w:eastAsia="zh-CN"/>
        </w:rPr>
        <w:t>Nnrf_AccessToken_Get</w:t>
      </w:r>
      <w:proofErr w:type="spellEnd"/>
      <w:r w:rsidRPr="00F801C2">
        <w:rPr>
          <w:lang w:val="en-US" w:eastAsia="zh-CN"/>
        </w:rPr>
        <w:t xml:space="preserve">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9"/>
    <w:p w14:paraId="1FCF186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9.</w:t>
      </w:r>
      <w:r w:rsidRPr="00F801C2">
        <w:rPr>
          <w:lang w:val="en-US" w:eastAsia="zh-CN"/>
        </w:rPr>
        <w:tab/>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w:t>
      </w:r>
      <w:proofErr w:type="gramStart"/>
      <w:r w:rsidRPr="00F801C2">
        <w:rPr>
          <w:lang w:val="en-US" w:eastAsia="zh-CN"/>
        </w:rPr>
        <w:t>e.g..</w:t>
      </w:r>
      <w:proofErr w:type="gramEnd"/>
      <w:r w:rsidRPr="00F801C2">
        <w:rPr>
          <w:lang w:val="en-US" w:eastAsia="zh-CN"/>
        </w:rPr>
        <w:t xml:space="preserve"> NWDAF) and DCCF to consume the services of NF Service Producer.</w:t>
      </w:r>
    </w:p>
    <w:p w14:paraId="66E8D06F"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4: In the case the NRF is from Rel-16 or earlier, the NRF generates an OAuth2.0 access token with “subject” claim mapped to the NF Service Consumer (e.g., NWDAF) and no additional claim for the DCCF identity is added.</w:t>
      </w:r>
    </w:p>
    <w:p w14:paraId="0C910D1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10.</w:t>
      </w:r>
      <w:r w:rsidRPr="00F801C2">
        <w:rPr>
          <w:lang w:val="en-US" w:eastAsia="zh-CN"/>
        </w:rPr>
        <w:tab/>
        <w:t>The DCCF requests service from the NF Service Producer. The request also consists of CCA_NWDAF, so that the NF Service Producer(s) authenticates the NF Service Consumer (</w:t>
      </w:r>
      <w:proofErr w:type="gramStart"/>
      <w:r w:rsidRPr="00F801C2">
        <w:rPr>
          <w:lang w:val="en-US" w:eastAsia="zh-CN"/>
        </w:rPr>
        <w:t>e.g.</w:t>
      </w:r>
      <w:proofErr w:type="gramEnd"/>
      <w:r w:rsidRPr="00F801C2">
        <w:rPr>
          <w:lang w:val="en-US" w:eastAsia="zh-CN"/>
        </w:rPr>
        <w:t xml:space="preserve"> NWDAF). </w:t>
      </w:r>
    </w:p>
    <w:p w14:paraId="33AEF76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11.</w:t>
      </w:r>
      <w:r w:rsidRPr="00F801C2">
        <w:rPr>
          <w:lang w:val="en-US" w:eastAsia="zh-CN"/>
        </w:rPr>
        <w:tab/>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sidRPr="00F801C2">
        <w:rPr>
          <w:u w:val="double"/>
          <w:lang w:val="en-US" w:eastAsia="zh-CN"/>
        </w:rPr>
        <w:t xml:space="preserve"> </w:t>
      </w:r>
      <w:r w:rsidRPr="00F801C2">
        <w:rPr>
          <w:lang w:val="en-US" w:eastAsia="zh-CN"/>
        </w:rPr>
        <w:t xml:space="preserve">NF Service Producer(s) assure that the DCCF as the proxy is allowed to receive the response message on behalf the NF Service </w:t>
      </w:r>
      <w:proofErr w:type="gramStart"/>
      <w:r w:rsidRPr="00F801C2">
        <w:rPr>
          <w:lang w:val="en-US" w:eastAsia="zh-CN"/>
        </w:rPr>
        <w:t>Consumer, and</w:t>
      </w:r>
      <w:proofErr w:type="gramEnd"/>
      <w:r w:rsidRPr="00F801C2">
        <w:rPr>
          <w:lang w:val="en-US" w:eastAsia="zh-CN"/>
        </w:rPr>
        <w:t xml:space="preserve"> execute the service after successful verification. DCCF may include an additional CCA for authentication.</w:t>
      </w:r>
    </w:p>
    <w:p w14:paraId="5A55128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t>NOTE 5: Rel-16 NF Service Producer</w:t>
      </w:r>
      <w:r w:rsidRPr="00F801C2">
        <w:rPr>
          <w:lang w:val="en-US" w:eastAsia="zh-CN"/>
        </w:rPr>
        <w:t xml:space="preserve"> takes CCA to authenticate NF Service Consumer if available (i.e., authentication is not based on TLS).</w:t>
      </w:r>
    </w:p>
    <w:p w14:paraId="0CB50AD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12. The NF Service Producer(s) shall provide requested data to the DCCF.</w:t>
      </w:r>
    </w:p>
    <w:p w14:paraId="186E3B6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13. The DCCF forwards the received data to the NF Service Consumer(s).</w:t>
      </w:r>
    </w:p>
    <w:p w14:paraId="57EA32C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6: In the case a new NF Service Consumer comes at a later stage to request the data, which is already being collected by DCCF, steps 1-10 apply. When the request is received by the NF Service Producer (</w:t>
      </w:r>
      <w:proofErr w:type="gramStart"/>
      <w:r w:rsidRPr="00F801C2">
        <w:rPr>
          <w:lang w:val="en-US" w:eastAsia="zh-CN"/>
        </w:rPr>
        <w:t>i.e.</w:t>
      </w:r>
      <w:proofErr w:type="gramEnd"/>
      <w:r w:rsidRPr="00F801C2">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proofErr w:type="spellStart"/>
      <w:r w:rsidRPr="00F801C2">
        <w:rPr>
          <w:lang w:val="en-US" w:eastAsia="zh-CN"/>
        </w:rPr>
        <w:t>newNF</w:t>
      </w:r>
      <w:proofErr w:type="spellEnd"/>
      <w:r w:rsidRPr="00F801C2">
        <w:rPr>
          <w:lang w:val="en-US" w:eastAsia="zh-CN"/>
        </w:rPr>
        <w:t xml:space="preserve"> Service Consumer as well and sends the data to both the consumers (as specified in Clause 6.2.6.3.2 in TS 23.288 [105]), or in the case of access token verification failure, the DCCF rejects the request received by the NF Service Consumer.</w:t>
      </w:r>
    </w:p>
    <w:p w14:paraId="4EAA5A3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14:paraId="46308845" w14:textId="798FD1DD" w:rsidR="00F801C2" w:rsidRDefault="00F801C2">
      <w:pPr>
        <w:rPr>
          <w:noProof/>
          <w:lang w:val="en-US"/>
        </w:rPr>
      </w:pPr>
    </w:p>
    <w:p w14:paraId="75D70D02" w14:textId="667C6B39" w:rsidR="00F801C2" w:rsidRDefault="00F801C2" w:rsidP="00F801C2">
      <w:pPr>
        <w:rPr>
          <w:noProof/>
          <w:sz w:val="44"/>
          <w:szCs w:val="44"/>
        </w:rPr>
      </w:pPr>
      <w:r w:rsidRPr="00F801C2">
        <w:rPr>
          <w:noProof/>
          <w:sz w:val="44"/>
          <w:szCs w:val="44"/>
        </w:rPr>
        <w:t xml:space="preserve">************ </w:t>
      </w:r>
      <w:r>
        <w:rPr>
          <w:noProof/>
          <w:sz w:val="44"/>
          <w:szCs w:val="44"/>
        </w:rPr>
        <w:t xml:space="preserve">NEXT </w:t>
      </w:r>
      <w:r w:rsidRPr="00F801C2">
        <w:rPr>
          <w:noProof/>
          <w:sz w:val="44"/>
          <w:szCs w:val="44"/>
        </w:rPr>
        <w:t>CHANGE</w:t>
      </w:r>
    </w:p>
    <w:p w14:paraId="4E2A54A1" w14:textId="48FD860B" w:rsidR="00F801C2" w:rsidRDefault="00F801C2" w:rsidP="00F801C2">
      <w:pPr>
        <w:rPr>
          <w:noProof/>
          <w:sz w:val="44"/>
          <w:szCs w:val="44"/>
        </w:rPr>
      </w:pPr>
    </w:p>
    <w:p w14:paraId="0890DE29" w14:textId="77777777" w:rsidR="00F801C2" w:rsidRDefault="00F801C2" w:rsidP="00F801C2">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p>
    <w:p w14:paraId="38A76EC9" w14:textId="29B6E59C" w:rsidR="00F801C2" w:rsidRPr="00675874" w:rsidRDefault="00F801C2" w:rsidP="00F801C2">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p>
    <w:p w14:paraId="0A51EF16" w14:textId="38038231" w:rsidR="00F801C2" w:rsidRDefault="00014DF1" w:rsidP="00F801C2">
      <w:pPr>
        <w:pStyle w:val="TH"/>
        <w:rPr>
          <w:ins w:id="10" w:author="Nokia" w:date="2023-02-13T14:52:00Z"/>
        </w:rPr>
      </w:pPr>
      <w:del w:id="11" w:author="Nokia" w:date="2023-02-13T14:51:00Z">
        <w:r w:rsidDel="00014DF1">
          <w:object w:dxaOrig="14626" w:dyaOrig="16996" w14:anchorId="229C497F">
            <v:shape id="_x0000_i1027" type="#_x0000_t75" style="width:482.25pt;height:560.25pt" o:ole="">
              <v:imagedata r:id="rId22" o:title=""/>
            </v:shape>
            <o:OLEObject Type="Embed" ProgID="Visio.Drawing.15" ShapeID="_x0000_i1027" DrawAspect="Content" ObjectID="_1737811568" r:id="rId23"/>
          </w:object>
        </w:r>
      </w:del>
    </w:p>
    <w:p w14:paraId="3B13F774" w14:textId="5A9BD0FE" w:rsidR="00014DF1" w:rsidRDefault="00014DF1" w:rsidP="00F801C2">
      <w:pPr>
        <w:pStyle w:val="TH"/>
        <w:rPr>
          <w:lang w:val="en-US"/>
        </w:rPr>
      </w:pPr>
      <w:ins w:id="12" w:author="Nokia" w:date="2023-02-13T14:52:00Z">
        <w:r>
          <w:object w:dxaOrig="14999" w:dyaOrig="17426" w14:anchorId="0808F496">
            <v:shape id="_x0000_i1028" type="#_x0000_t75" style="width:494.25pt;height:574.5pt" o:ole="">
              <v:imagedata r:id="rId24" o:title=""/>
            </v:shape>
            <o:OLEObject Type="Embed" ProgID="Visio.Drawing.15" ShapeID="_x0000_i1028" DrawAspect="Content" ObjectID="_1737811569" r:id="rId25"/>
          </w:object>
        </w:r>
      </w:ins>
    </w:p>
    <w:p w14:paraId="044DDF36" w14:textId="77777777" w:rsidR="00F801C2" w:rsidRDefault="00F801C2" w:rsidP="00F801C2">
      <w:pPr>
        <w:pStyle w:val="TF"/>
        <w:rPr>
          <w:lang w:val="en-US"/>
        </w:rPr>
      </w:pPr>
      <w:r>
        <w:rPr>
          <w:lang w:val="en-US"/>
        </w:rPr>
        <w:t>Figure X.3-1: Service Consumer Authorization to receive data from Service Producers via MFAF</w:t>
      </w:r>
    </w:p>
    <w:p w14:paraId="3A78C148" w14:textId="2D35C3DF" w:rsidR="00F801C2" w:rsidRDefault="00F801C2" w:rsidP="00F801C2">
      <w:pPr>
        <w:pStyle w:val="NO"/>
        <w:rPr>
          <w:lang w:val="en-US" w:eastAsia="zh-CN"/>
        </w:rPr>
      </w:pPr>
      <w:r>
        <w:rPr>
          <w:lang w:val="en-US" w:eastAsia="zh-CN"/>
        </w:rPr>
        <w:t xml:space="preserve">Steps </w:t>
      </w:r>
      <w:ins w:id="13" w:author="Nokia" w:date="2023-02-13T14:38:00Z">
        <w:r w:rsidR="00BD4EA2">
          <w:rPr>
            <w:lang w:val="en-US" w:eastAsia="zh-CN"/>
          </w:rPr>
          <w:t>0</w:t>
        </w:r>
      </w:ins>
      <w:del w:id="14" w:author="Nokia" w:date="2023-02-13T14:38:00Z">
        <w:r w:rsidDel="00BD4EA2">
          <w:rPr>
            <w:lang w:val="en-US" w:eastAsia="zh-CN"/>
          </w:rPr>
          <w:delText>1</w:delText>
        </w:r>
      </w:del>
      <w:r>
        <w:rPr>
          <w:lang w:val="en-US" w:eastAsia="zh-CN"/>
        </w:rPr>
        <w:t xml:space="preserve">-9 are same as Steps </w:t>
      </w:r>
      <w:ins w:id="15" w:author="Nokia" w:date="2023-02-13T14:39:00Z">
        <w:r w:rsidR="00BD4EA2">
          <w:rPr>
            <w:lang w:val="en-US" w:eastAsia="zh-CN"/>
          </w:rPr>
          <w:t>0</w:t>
        </w:r>
      </w:ins>
      <w:del w:id="16" w:author="Nokia" w:date="2023-02-13T14:39:00Z">
        <w:r w:rsidDel="00BD4EA2">
          <w:rPr>
            <w:lang w:val="en-US" w:eastAsia="zh-CN"/>
          </w:rPr>
          <w:delText>1</w:delText>
        </w:r>
      </w:del>
      <w:r>
        <w:rPr>
          <w:lang w:val="en-US" w:eastAsia="zh-CN"/>
        </w:rPr>
        <w:t xml:space="preserve"> – 9 of Annex X.2</w:t>
      </w:r>
    </w:p>
    <w:p w14:paraId="459BB681" w14:textId="77777777" w:rsidR="00F801C2" w:rsidRDefault="00F801C2" w:rsidP="00F801C2">
      <w:pPr>
        <w:pStyle w:val="B1"/>
        <w:rPr>
          <w:lang w:val="en-US" w:eastAsia="zh-CN"/>
        </w:rPr>
      </w:pPr>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p>
    <w:p w14:paraId="01B55A6B" w14:textId="77777777" w:rsidR="00F801C2" w:rsidRDefault="00F801C2" w:rsidP="00F801C2">
      <w:pPr>
        <w:pStyle w:val="B1"/>
        <w:rPr>
          <w:lang w:val="en-US" w:eastAsia="zh-CN"/>
        </w:rPr>
      </w:pPr>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w:t>
      </w:r>
      <w:r w:rsidRPr="00992577">
        <w:rPr>
          <w:lang w:val="en-US" w:eastAsia="zh-CN"/>
        </w:rPr>
        <w:t>88</w:t>
      </w:r>
      <w:r w:rsidRPr="00ED1F71">
        <w:rPr>
          <w:lang w:val="en-US" w:eastAsia="zh-CN"/>
        </w:rPr>
        <w:t>[105]</w:t>
      </w:r>
      <w:r w:rsidRPr="00992577">
        <w:rPr>
          <w:lang w:val="en-US" w:eastAsia="zh-CN"/>
        </w:rPr>
        <w:t>) a</w:t>
      </w:r>
      <w:r>
        <w:rPr>
          <w:lang w:val="en-US" w:eastAsia="zh-CN"/>
        </w:rPr>
        <w:t xml:space="preserve">long with the </w:t>
      </w:r>
      <w:proofErr w:type="spellStart"/>
      <w:r>
        <w:rPr>
          <w:lang w:val="en-US" w:eastAsia="zh-CN"/>
        </w:rPr>
        <w:t>access_token_dccf</w:t>
      </w:r>
      <w:proofErr w:type="spellEnd"/>
      <w:r>
        <w:rPr>
          <w:lang w:val="en-US" w:eastAsia="zh-CN"/>
        </w:rPr>
        <w:t xml:space="preserve">. </w:t>
      </w:r>
    </w:p>
    <w:p w14:paraId="255A6F66" w14:textId="77777777" w:rsidR="00F801C2" w:rsidRDefault="00F801C2" w:rsidP="00F801C2">
      <w:pPr>
        <w:pStyle w:val="NO"/>
        <w:rPr>
          <w:lang w:val="en-US" w:eastAsia="zh-CN"/>
        </w:rPr>
      </w:pPr>
      <w:r>
        <w:rPr>
          <w:lang w:val="en-US" w:eastAsia="zh-CN"/>
        </w:rPr>
        <w:lastRenderedPageBreak/>
        <w:t>Steps 13 – 14 are same as Steps 10 – 11 of Annex X.2</w:t>
      </w:r>
    </w:p>
    <w:p w14:paraId="19705C33" w14:textId="77777777" w:rsidR="00F801C2" w:rsidRDefault="00F801C2" w:rsidP="00F801C2">
      <w:pPr>
        <w:pStyle w:val="B1"/>
        <w:rPr>
          <w:lang w:val="en-US" w:eastAsia="zh-CN"/>
        </w:rPr>
      </w:pPr>
      <w:r w:rsidRPr="004A6351">
        <w:rPr>
          <w:lang w:val="en-US" w:eastAsia="zh-CN"/>
        </w:rPr>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p>
    <w:p w14:paraId="068DC73B" w14:textId="77777777" w:rsidR="00F801C2" w:rsidRPr="004A6351" w:rsidRDefault="00F801C2" w:rsidP="00F801C2">
      <w:pPr>
        <w:pStyle w:val="B1"/>
        <w:rPr>
          <w:lang w:val="en-US" w:eastAsia="zh-CN"/>
        </w:rPr>
      </w:pPr>
      <w:r>
        <w:rPr>
          <w:lang w:val="en-US" w:eastAsia="zh-CN"/>
        </w:rPr>
        <w:t>16. The MFAF forwards the received data to the data consumer(s).</w:t>
      </w:r>
    </w:p>
    <w:p w14:paraId="0820C67A" w14:textId="77777777" w:rsidR="00F801C2" w:rsidRPr="00A55FD9" w:rsidRDefault="00F801C2" w:rsidP="00F801C2">
      <w:pPr>
        <w:pStyle w:val="NO"/>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w:t>
      </w:r>
      <w:r w:rsidRPr="00992577">
        <w:rPr>
          <w:lang w:val="en-US" w:eastAsia="zh-CN"/>
        </w:rPr>
        <w:t>onsumer as well and MFAF sends the data to both the consumers (as specified in Clause 6.2.6.3.2 in TS 23.288</w:t>
      </w:r>
      <w:r>
        <w:rPr>
          <w:lang w:val="en-US" w:eastAsia="zh-CN"/>
        </w:rPr>
        <w:t xml:space="preserve"> </w:t>
      </w:r>
      <w:r w:rsidRPr="00ED1F71">
        <w:rPr>
          <w:lang w:val="en-US" w:eastAsia="zh-CN"/>
        </w:rPr>
        <w:t>[105]</w:t>
      </w:r>
      <w:r w:rsidRPr="00992577">
        <w:rPr>
          <w:lang w:val="en-US" w:eastAsia="zh-CN"/>
        </w:rPr>
        <w:t>), or in the case of access token verification failure, the DCCF rejects the request received by the data consumer and does not u</w:t>
      </w:r>
      <w:r w:rsidRPr="008E6D79">
        <w:rPr>
          <w:lang w:val="en-US" w:eastAsia="zh-CN"/>
        </w:rPr>
        <w:t>pdate the subscription at the MFAF.</w:t>
      </w:r>
    </w:p>
    <w:p w14:paraId="6C6AF7F5" w14:textId="77777777" w:rsidR="00F801C2" w:rsidRPr="00ED1F71" w:rsidRDefault="00F801C2" w:rsidP="00F801C2">
      <w:pPr>
        <w:pStyle w:val="NO"/>
        <w:rPr>
          <w:lang w:eastAsia="zh-CN"/>
        </w:rPr>
      </w:pPr>
      <w:r w:rsidRPr="00D201B6">
        <w:rPr>
          <w:lang w:val="en-US" w:eastAsia="zh-CN"/>
        </w:rPr>
        <w:t>NOTE</w:t>
      </w:r>
      <w:r w:rsidRPr="00ED1F71">
        <w:rPr>
          <w:lang w:val="en-US" w:eastAsia="zh-CN"/>
        </w:rPr>
        <w:t xml:space="preserve"> 2: In the case the NF Service Producer is from Rel 16 or earlier, the NF Service Producer authorizes the NF Service Consumer (e.g., NWDAF) by validating the received OAuth2.0 access token which has the </w:t>
      </w:r>
      <w:r>
        <w:rPr>
          <w:lang w:val="en-US" w:eastAsia="zh-CN"/>
        </w:rPr>
        <w:t>"</w:t>
      </w:r>
      <w:r w:rsidRPr="00A55FD9">
        <w:rPr>
          <w:lang w:val="en-US" w:eastAsia="zh-CN"/>
        </w:rPr>
        <w:t>subject</w:t>
      </w:r>
      <w:r>
        <w:rPr>
          <w:lang w:val="en-US" w:eastAsia="zh-CN"/>
        </w:rPr>
        <w:t>"</w:t>
      </w:r>
      <w:r w:rsidRPr="00A55FD9">
        <w:rPr>
          <w:lang w:val="en-US" w:eastAsia="zh-CN"/>
        </w:rPr>
        <w:t xml:space="preserve"> claim</w:t>
      </w:r>
      <w:r w:rsidRPr="00D201B6">
        <w:rPr>
          <w:lang w:val="en-US" w:eastAsia="zh-CN"/>
        </w:rPr>
        <w:t xml:space="preserve"> maps to the NF Service Consumer (e.g., NWDAF). Rel-16 or earlier NF Service Producer authorization of the DCCF is a deployment specific based on any of the available 5GC authorization method(</w:t>
      </w:r>
      <w:r w:rsidRPr="00ED1F71">
        <w:rPr>
          <w:lang w:val="en-US" w:eastAsia="zh-CN"/>
        </w:rPr>
        <w:t>s).</w:t>
      </w:r>
    </w:p>
    <w:p w14:paraId="410C40DE" w14:textId="0E215B92" w:rsidR="00F801C2" w:rsidRDefault="00F801C2" w:rsidP="00F801C2">
      <w:pPr>
        <w:rPr>
          <w:noProof/>
          <w:sz w:val="44"/>
          <w:szCs w:val="44"/>
        </w:rPr>
      </w:pPr>
    </w:p>
    <w:p w14:paraId="30C29821" w14:textId="77777777" w:rsidR="00F801C2" w:rsidRPr="00F801C2" w:rsidRDefault="00F801C2" w:rsidP="00F801C2">
      <w:pPr>
        <w:rPr>
          <w:noProof/>
          <w:sz w:val="44"/>
          <w:szCs w:val="44"/>
        </w:rPr>
      </w:pPr>
    </w:p>
    <w:p w14:paraId="561AEBBE" w14:textId="77777777" w:rsidR="00F801C2" w:rsidRPr="00F801C2" w:rsidRDefault="00F801C2" w:rsidP="00F801C2">
      <w:pPr>
        <w:rPr>
          <w:noProof/>
          <w:sz w:val="44"/>
          <w:szCs w:val="44"/>
        </w:rPr>
      </w:pPr>
      <w:r w:rsidRPr="00F801C2">
        <w:rPr>
          <w:noProof/>
          <w:sz w:val="44"/>
          <w:szCs w:val="44"/>
        </w:rPr>
        <w:t xml:space="preserve">************ </w:t>
      </w:r>
      <w:r>
        <w:rPr>
          <w:noProof/>
          <w:sz w:val="44"/>
          <w:szCs w:val="44"/>
        </w:rPr>
        <w:t>END</w:t>
      </w:r>
      <w:r w:rsidRPr="00F801C2">
        <w:rPr>
          <w:noProof/>
          <w:sz w:val="44"/>
          <w:szCs w:val="44"/>
        </w:rPr>
        <w:t xml:space="preserve"> OF CHANGES</w:t>
      </w:r>
    </w:p>
    <w:p w14:paraId="1D7309FE" w14:textId="77777777" w:rsidR="00F801C2" w:rsidRPr="00F801C2" w:rsidRDefault="00F801C2">
      <w:pPr>
        <w:rPr>
          <w:noProof/>
        </w:rPr>
      </w:pPr>
    </w:p>
    <w:sectPr w:rsidR="00F801C2" w:rsidRPr="00F801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590C" w14:textId="77777777" w:rsidR="000A6796" w:rsidRDefault="000A6796">
      <w:r>
        <w:separator/>
      </w:r>
    </w:p>
  </w:endnote>
  <w:endnote w:type="continuationSeparator" w:id="0">
    <w:p w14:paraId="71143C7A" w14:textId="77777777" w:rsidR="000A6796" w:rsidRDefault="000A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0B52" w14:textId="77777777" w:rsidR="00186E67" w:rsidRDefault="00186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4F44" w14:textId="77777777" w:rsidR="00186E67" w:rsidRDefault="00186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A61" w14:textId="77777777" w:rsidR="00186E67" w:rsidRDefault="00186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AC54" w14:textId="77777777" w:rsidR="000A6796" w:rsidRDefault="000A6796">
      <w:r>
        <w:separator/>
      </w:r>
    </w:p>
  </w:footnote>
  <w:footnote w:type="continuationSeparator" w:id="0">
    <w:p w14:paraId="037F4041" w14:textId="77777777" w:rsidR="000A6796" w:rsidRDefault="000A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D00E" w14:textId="77777777" w:rsidR="00186E67" w:rsidRDefault="00186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2BE0" w14:textId="77777777" w:rsidR="00186E67" w:rsidRDefault="00186E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5E76D91"/>
    <w:multiLevelType w:val="hybridMultilevel"/>
    <w:tmpl w:val="D2C8CBDA"/>
    <w:lvl w:ilvl="0" w:tplc="B3C4EC4C">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F1"/>
    <w:rsid w:val="00022E4A"/>
    <w:rsid w:val="00023994"/>
    <w:rsid w:val="000A6394"/>
    <w:rsid w:val="000A6796"/>
    <w:rsid w:val="000B7FED"/>
    <w:rsid w:val="000C038A"/>
    <w:rsid w:val="000C6598"/>
    <w:rsid w:val="000D44B3"/>
    <w:rsid w:val="000E014D"/>
    <w:rsid w:val="00145D43"/>
    <w:rsid w:val="00156BE0"/>
    <w:rsid w:val="00186E67"/>
    <w:rsid w:val="00192C46"/>
    <w:rsid w:val="001A08B3"/>
    <w:rsid w:val="001A7B60"/>
    <w:rsid w:val="001B52F0"/>
    <w:rsid w:val="001B7A65"/>
    <w:rsid w:val="001E41F3"/>
    <w:rsid w:val="0021144F"/>
    <w:rsid w:val="0026004D"/>
    <w:rsid w:val="002640DD"/>
    <w:rsid w:val="00275D12"/>
    <w:rsid w:val="00284FEB"/>
    <w:rsid w:val="002860C4"/>
    <w:rsid w:val="002B5741"/>
    <w:rsid w:val="002E472E"/>
    <w:rsid w:val="00305409"/>
    <w:rsid w:val="0034108E"/>
    <w:rsid w:val="0034658E"/>
    <w:rsid w:val="003609EF"/>
    <w:rsid w:val="0036231A"/>
    <w:rsid w:val="00374DD4"/>
    <w:rsid w:val="003C2DBE"/>
    <w:rsid w:val="003E1A36"/>
    <w:rsid w:val="00410371"/>
    <w:rsid w:val="004242F1"/>
    <w:rsid w:val="00432FF2"/>
    <w:rsid w:val="004A52C6"/>
    <w:rsid w:val="004B75B7"/>
    <w:rsid w:val="004D5235"/>
    <w:rsid w:val="004E2293"/>
    <w:rsid w:val="005009D9"/>
    <w:rsid w:val="0051580D"/>
    <w:rsid w:val="00547111"/>
    <w:rsid w:val="00550765"/>
    <w:rsid w:val="00592D74"/>
    <w:rsid w:val="005E2C44"/>
    <w:rsid w:val="00621188"/>
    <w:rsid w:val="006257ED"/>
    <w:rsid w:val="0065536E"/>
    <w:rsid w:val="00665C47"/>
    <w:rsid w:val="00695808"/>
    <w:rsid w:val="00695A6C"/>
    <w:rsid w:val="006B46FB"/>
    <w:rsid w:val="006E0C62"/>
    <w:rsid w:val="006E21FB"/>
    <w:rsid w:val="007533C8"/>
    <w:rsid w:val="00763427"/>
    <w:rsid w:val="007747CF"/>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2379"/>
    <w:rsid w:val="009E3297"/>
    <w:rsid w:val="009F734F"/>
    <w:rsid w:val="00A1069F"/>
    <w:rsid w:val="00A246B6"/>
    <w:rsid w:val="00A47E70"/>
    <w:rsid w:val="00A50CF0"/>
    <w:rsid w:val="00A7671C"/>
    <w:rsid w:val="00AA2CBC"/>
    <w:rsid w:val="00AC5820"/>
    <w:rsid w:val="00AD1CD8"/>
    <w:rsid w:val="00B13F88"/>
    <w:rsid w:val="00B258BB"/>
    <w:rsid w:val="00B524E7"/>
    <w:rsid w:val="00B67B97"/>
    <w:rsid w:val="00B968C8"/>
    <w:rsid w:val="00BA3EC5"/>
    <w:rsid w:val="00BA51D9"/>
    <w:rsid w:val="00BB5DFC"/>
    <w:rsid w:val="00BD279D"/>
    <w:rsid w:val="00BD4EA2"/>
    <w:rsid w:val="00BD6BB8"/>
    <w:rsid w:val="00C12D8A"/>
    <w:rsid w:val="00C66BA2"/>
    <w:rsid w:val="00C95985"/>
    <w:rsid w:val="00CC5026"/>
    <w:rsid w:val="00CC68D0"/>
    <w:rsid w:val="00CF5C18"/>
    <w:rsid w:val="00D03F9A"/>
    <w:rsid w:val="00D06D51"/>
    <w:rsid w:val="00D24991"/>
    <w:rsid w:val="00D34A64"/>
    <w:rsid w:val="00D50255"/>
    <w:rsid w:val="00D55BE4"/>
    <w:rsid w:val="00D66520"/>
    <w:rsid w:val="00D9340F"/>
    <w:rsid w:val="00DC71C3"/>
    <w:rsid w:val="00DE34CF"/>
    <w:rsid w:val="00E13F3D"/>
    <w:rsid w:val="00E34898"/>
    <w:rsid w:val="00EB09B7"/>
    <w:rsid w:val="00EE7D7C"/>
    <w:rsid w:val="00F25D98"/>
    <w:rsid w:val="00F300FB"/>
    <w:rsid w:val="00F801C2"/>
    <w:rsid w:val="00F913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801C2"/>
    <w:rPr>
      <w:rFonts w:ascii="Times New Roman" w:hAnsi="Times New Roman"/>
      <w:lang w:val="en-GB" w:eastAsia="en-US"/>
    </w:rPr>
  </w:style>
  <w:style w:type="character" w:customStyle="1" w:styleId="THChar">
    <w:name w:val="TH Char"/>
    <w:link w:val="TH"/>
    <w:rsid w:val="00F801C2"/>
    <w:rPr>
      <w:rFonts w:ascii="Arial" w:hAnsi="Arial"/>
      <w:b/>
      <w:lang w:val="en-GB" w:eastAsia="en-US"/>
    </w:rPr>
  </w:style>
  <w:style w:type="character" w:customStyle="1" w:styleId="B1Char1">
    <w:name w:val="B1 Char1"/>
    <w:link w:val="B1"/>
    <w:qFormat/>
    <w:locked/>
    <w:rsid w:val="00F801C2"/>
    <w:rPr>
      <w:rFonts w:ascii="Times New Roman" w:hAnsi="Times New Roman"/>
      <w:lang w:val="en-GB" w:eastAsia="en-US"/>
    </w:rPr>
  </w:style>
  <w:style w:type="character" w:customStyle="1" w:styleId="TF0">
    <w:name w:val="TF (文字)"/>
    <w:link w:val="TF"/>
    <w:rsid w:val="00F801C2"/>
    <w:rPr>
      <w:rFonts w:ascii="Arial" w:hAnsi="Arial"/>
      <w:b/>
      <w:lang w:val="en-GB" w:eastAsia="en-US"/>
    </w:rPr>
  </w:style>
  <w:style w:type="character" w:customStyle="1" w:styleId="ui-provider">
    <w:name w:val="ui-provider"/>
    <w:basedOn w:val="DefaultParagraphFont"/>
    <w:rsid w:val="00F80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1675</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2023-02-13T15:29:00Z</dcterms:created>
  <dcterms:modified xsi:type="dcterms:W3CDTF">2023-02-13T15:29:00Z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